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CT WG 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3" w:name="OLE_LINK44"/>
      <w:r>
        <w:rPr>
          <w:b/>
          <w:noProof/>
          <w:sz w:val="24"/>
        </w:rPr>
        <w:t>165</w:t>
      </w:r>
      <w:bookmarkEnd w:id="3"/>
      <w:r w:rsidR="00F06256">
        <w:rPr>
          <w:b/>
          <w:noProof/>
          <w:sz w:val="24"/>
        </w:rPr>
        <w:t>377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77751">
        <w:rPr>
          <w:rFonts w:ascii="Arial" w:hAnsi="Arial" w:cs="Arial"/>
          <w:b/>
          <w:sz w:val="22"/>
          <w:szCs w:val="22"/>
        </w:rPr>
        <w:t xml:space="preserve">LS </w:t>
      </w:r>
      <w:r w:rsidR="00F14076">
        <w:rPr>
          <w:rFonts w:ascii="Arial" w:hAnsi="Arial" w:cs="Arial"/>
          <w:b/>
          <w:sz w:val="22"/>
          <w:szCs w:val="22"/>
        </w:rPr>
        <w:t>on SA2 involvement</w:t>
      </w:r>
      <w:r w:rsidR="00B77751" w:rsidRPr="00B77751">
        <w:rPr>
          <w:rFonts w:ascii="Arial" w:hAnsi="Arial" w:cs="Arial"/>
          <w:b/>
          <w:sz w:val="22"/>
          <w:szCs w:val="22"/>
        </w:rPr>
        <w:t xml:space="preserve"> for the light connection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6AA8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157F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4076">
        <w:rPr>
          <w:rFonts w:ascii="Arial" w:hAnsi="Arial" w:cs="Arial"/>
          <w:b/>
          <w:sz w:val="22"/>
          <w:szCs w:val="22"/>
        </w:rPr>
        <w:t>SA2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14076">
        <w:rPr>
          <w:rFonts w:ascii="Arial" w:hAnsi="Arial" w:cs="Arial"/>
          <w:b/>
          <w:sz w:val="22"/>
          <w:szCs w:val="22"/>
          <w:lang w:val="en-US"/>
        </w:rPr>
        <w:t>RAN</w:t>
      </w:r>
      <w:r w:rsidR="00E61604">
        <w:rPr>
          <w:rFonts w:ascii="Arial" w:hAnsi="Arial" w:cs="Arial"/>
          <w:b/>
          <w:sz w:val="22"/>
          <w:szCs w:val="22"/>
        </w:rPr>
        <w:t>2, RAN</w:t>
      </w:r>
      <w:r>
        <w:rPr>
          <w:rFonts w:ascii="Arial" w:hAnsi="Arial" w:cs="Arial"/>
          <w:b/>
          <w:sz w:val="22"/>
          <w:szCs w:val="22"/>
        </w:rPr>
        <w:t>3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1604">
        <w:rPr>
          <w:rFonts w:ascii="Arial" w:hAnsi="Arial" w:cs="Arial"/>
          <w:b/>
          <w:bCs/>
          <w:sz w:val="22"/>
          <w:szCs w:val="22"/>
        </w:rPr>
        <w:t>Lin Shu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1604">
        <w:rPr>
          <w:rFonts w:ascii="Arial" w:hAnsi="Arial" w:cs="Arial"/>
          <w:b/>
          <w:bCs/>
          <w:sz w:val="22"/>
          <w:szCs w:val="22"/>
        </w:rPr>
        <w:t>shulin</w:t>
      </w:r>
      <w:r>
        <w:rPr>
          <w:rFonts w:ascii="Arial" w:hAnsi="Arial" w:cs="Arial"/>
          <w:b/>
          <w:bCs/>
          <w:sz w:val="22"/>
          <w:szCs w:val="22"/>
        </w:rPr>
        <w:t xml:space="preserve"> at Huawei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20EB6" w:rsidRDefault="00E20EB6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CT1#100 meeting, CT1 received an incoming LS </w:t>
      </w:r>
      <w:r w:rsidRPr="00C40DEE">
        <w:rPr>
          <w:rFonts w:ascii="Arial" w:hAnsi="Arial" w:cs="Arial"/>
          <w:lang w:val="en-US" w:eastAsia="zh-CN"/>
        </w:rPr>
        <w:t>R2-167314</w:t>
      </w:r>
      <w:r>
        <w:rPr>
          <w:rFonts w:ascii="Arial" w:hAnsi="Arial" w:cs="Arial"/>
          <w:lang w:val="en-US" w:eastAsia="zh-CN"/>
        </w:rPr>
        <w:t xml:space="preserve"> from RAN2 on </w:t>
      </w:r>
      <w:r>
        <w:rPr>
          <w:rFonts w:ascii="Arial" w:hAnsi="Arial" w:cs="Arial"/>
          <w:bCs/>
        </w:rPr>
        <w:t>t</w:t>
      </w:r>
      <w:r w:rsidRPr="00C40DEE">
        <w:rPr>
          <w:rFonts w:ascii="Arial" w:hAnsi="Arial" w:cs="Arial"/>
          <w:bCs/>
        </w:rPr>
        <w:t>he progress and questions for the light connection</w:t>
      </w:r>
      <w:r>
        <w:rPr>
          <w:rFonts w:ascii="Arial" w:hAnsi="Arial" w:cs="Arial"/>
          <w:bCs/>
        </w:rPr>
        <w:t xml:space="preserve"> under Rel-14 </w:t>
      </w:r>
      <w:r w:rsidRPr="00E054CF">
        <w:rPr>
          <w:rFonts w:ascii="Arial" w:hAnsi="Arial" w:cs="Arial"/>
          <w:bCs/>
        </w:rPr>
        <w:t>LTE_LIGHT_CON-Core</w:t>
      </w:r>
      <w:r>
        <w:rPr>
          <w:rFonts w:ascii="Arial" w:hAnsi="Arial" w:cs="Arial"/>
          <w:bCs/>
        </w:rPr>
        <w:t xml:space="preserve"> WID. This LS </w:t>
      </w:r>
      <w:r w:rsidR="00BE6F9B">
        <w:rPr>
          <w:rFonts w:ascii="Arial" w:hAnsi="Arial" w:cs="Arial" w:hint="eastAsia"/>
          <w:bCs/>
          <w:lang w:eastAsia="zh-CN"/>
        </w:rPr>
        <w:t xml:space="preserve">is </w:t>
      </w:r>
      <w:r>
        <w:rPr>
          <w:rFonts w:ascii="Arial" w:hAnsi="Arial" w:cs="Arial"/>
          <w:bCs/>
        </w:rPr>
        <w:t>also copied</w:t>
      </w:r>
      <w:r w:rsidR="009D646A">
        <w:rPr>
          <w:rFonts w:ascii="Arial" w:hAnsi="Arial" w:cs="Arial"/>
          <w:bCs/>
        </w:rPr>
        <w:t xml:space="preserve"> to</w:t>
      </w:r>
      <w:r>
        <w:rPr>
          <w:rFonts w:ascii="Arial" w:hAnsi="Arial" w:cs="Arial"/>
          <w:bCs/>
        </w:rPr>
        <w:t xml:space="preserve"> SA2 </w:t>
      </w:r>
      <w:r w:rsidR="00BE6F9B">
        <w:rPr>
          <w:rFonts w:ascii="Arial" w:hAnsi="Arial" w:cs="Arial" w:hint="eastAsia"/>
          <w:bCs/>
          <w:lang w:eastAsia="zh-CN"/>
        </w:rPr>
        <w:t xml:space="preserve">but </w:t>
      </w:r>
      <w:r>
        <w:rPr>
          <w:rFonts w:ascii="Arial" w:hAnsi="Arial" w:cs="Arial"/>
          <w:bCs/>
        </w:rPr>
        <w:t>without any action</w:t>
      </w:r>
      <w:r w:rsidR="00BE6F9B">
        <w:rPr>
          <w:rFonts w:ascii="Arial" w:hAnsi="Arial" w:cs="Arial" w:hint="eastAsia"/>
          <w:bCs/>
          <w:lang w:eastAsia="zh-CN"/>
        </w:rPr>
        <w:t xml:space="preserve"> to SA2</w:t>
      </w:r>
      <w:r>
        <w:rPr>
          <w:rFonts w:ascii="Arial" w:hAnsi="Arial" w:cs="Arial"/>
          <w:bCs/>
        </w:rPr>
        <w:t>.</w:t>
      </w:r>
    </w:p>
    <w:p w:rsidR="009A1024" w:rsidRDefault="00E20EB6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</w:t>
      </w:r>
      <w:r w:rsidRPr="00E20EB6">
        <w:rPr>
          <w:rFonts w:ascii="Arial" w:hAnsi="Arial" w:cs="Arial"/>
          <w:lang w:val="en-US" w:eastAsia="zh-CN"/>
        </w:rPr>
        <w:t xml:space="preserve">ased on the </w:t>
      </w:r>
      <w:r>
        <w:rPr>
          <w:rFonts w:ascii="Arial" w:hAnsi="Arial" w:cs="Arial"/>
          <w:lang w:val="en-US" w:eastAsia="zh-CN"/>
        </w:rPr>
        <w:t xml:space="preserve">attached RAN WID </w:t>
      </w:r>
      <w:r w:rsidRPr="00E20EB6">
        <w:rPr>
          <w:rFonts w:ascii="Arial" w:hAnsi="Arial" w:cs="Arial"/>
          <w:lang w:val="en-US" w:eastAsia="zh-CN"/>
        </w:rPr>
        <w:t>RP-160540</w:t>
      </w:r>
      <w:r>
        <w:rPr>
          <w:rFonts w:ascii="Arial" w:hAnsi="Arial" w:cs="Arial"/>
          <w:lang w:val="en-US" w:eastAsia="zh-CN"/>
        </w:rPr>
        <w:t xml:space="preserve"> and information provided in the </w:t>
      </w:r>
      <w:r w:rsidR="00073A06">
        <w:rPr>
          <w:rFonts w:ascii="Arial" w:hAnsi="Arial" w:cs="Arial"/>
          <w:lang w:eastAsia="zh-CN"/>
        </w:rPr>
        <w:t>Annex part of the</w:t>
      </w:r>
      <w:r>
        <w:rPr>
          <w:rFonts w:ascii="Arial" w:hAnsi="Arial" w:cs="Arial"/>
          <w:lang w:eastAsia="zh-CN"/>
        </w:rPr>
        <w:t xml:space="preserve"> RAN2 LS, </w:t>
      </w:r>
      <w:bookmarkStart w:id="4" w:name="OLE_LINK14"/>
      <w:r>
        <w:rPr>
          <w:rFonts w:ascii="Arial" w:hAnsi="Arial" w:cs="Arial"/>
          <w:lang w:eastAsia="zh-CN"/>
        </w:rPr>
        <w:t>CT1 noti</w:t>
      </w:r>
      <w:r w:rsidR="00BE6F9B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ed that </w:t>
      </w:r>
      <w:r w:rsidR="00EA6F11">
        <w:rPr>
          <w:rFonts w:ascii="Arial" w:hAnsi="Arial" w:cs="Arial"/>
          <w:lang w:eastAsia="zh-CN"/>
        </w:rPr>
        <w:t xml:space="preserve">in the </w:t>
      </w:r>
      <w:r w:rsidR="00BE6F9B">
        <w:rPr>
          <w:rFonts w:ascii="Arial" w:hAnsi="Arial" w:cs="Arial"/>
          <w:lang w:eastAsia="zh-CN"/>
        </w:rPr>
        <w:t>“</w:t>
      </w:r>
      <w:r w:rsidR="00BE6F9B">
        <w:rPr>
          <w:rFonts w:ascii="Arial" w:hAnsi="Arial" w:cs="Arial" w:hint="eastAsia"/>
          <w:lang w:eastAsia="zh-CN"/>
        </w:rPr>
        <w:t>I</w:t>
      </w:r>
      <w:r w:rsidR="00EA6F11" w:rsidRPr="00EA6F11">
        <w:rPr>
          <w:rFonts w:ascii="Arial" w:hAnsi="Arial" w:cs="Arial"/>
          <w:lang w:eastAsia="zh-CN"/>
        </w:rPr>
        <w:t>mpacts</w:t>
      </w:r>
      <w:r w:rsidR="00BE6F9B">
        <w:rPr>
          <w:rFonts w:ascii="Arial" w:hAnsi="Arial" w:cs="Arial"/>
          <w:lang w:eastAsia="zh-CN"/>
        </w:rPr>
        <w:t>”</w:t>
      </w:r>
      <w:r w:rsidR="00EA6F11">
        <w:rPr>
          <w:rFonts w:ascii="Arial" w:hAnsi="Arial" w:cs="Arial"/>
          <w:lang w:eastAsia="zh-CN"/>
        </w:rPr>
        <w:t xml:space="preserve"> </w:t>
      </w:r>
      <w:r w:rsidR="00F67AAC">
        <w:rPr>
          <w:rFonts w:ascii="Arial" w:hAnsi="Arial" w:cs="Arial"/>
          <w:lang w:eastAsia="zh-CN"/>
        </w:rPr>
        <w:t>table</w:t>
      </w:r>
      <w:r w:rsidR="00EA6F11">
        <w:rPr>
          <w:rFonts w:ascii="Arial" w:hAnsi="Arial" w:cs="Arial"/>
          <w:lang w:eastAsia="zh-CN"/>
        </w:rPr>
        <w:t xml:space="preserve"> of</w:t>
      </w:r>
      <w:r>
        <w:rPr>
          <w:rFonts w:ascii="Arial" w:hAnsi="Arial" w:cs="Arial"/>
          <w:lang w:eastAsia="zh-CN"/>
        </w:rPr>
        <w:t xml:space="preserve"> </w:t>
      </w:r>
      <w:r w:rsidR="009D646A">
        <w:rPr>
          <w:rFonts w:ascii="Arial" w:hAnsi="Arial" w:cs="Arial"/>
          <w:lang w:val="en-US" w:eastAsia="zh-CN"/>
        </w:rPr>
        <w:t>RAN WID</w:t>
      </w:r>
      <w:r w:rsidR="00EA6F11">
        <w:rPr>
          <w:rFonts w:ascii="Arial" w:hAnsi="Arial" w:cs="Arial"/>
          <w:lang w:val="en-US" w:eastAsia="zh-CN"/>
        </w:rPr>
        <w:t xml:space="preserve">, ME, AN and </w:t>
      </w:r>
      <w:r w:rsidR="00EA6F11" w:rsidRPr="00EA6F11">
        <w:rPr>
          <w:rFonts w:ascii="Arial" w:hAnsi="Arial" w:cs="Arial"/>
          <w:lang w:val="en-US" w:eastAsia="zh-CN"/>
        </w:rPr>
        <w:t>CN</w:t>
      </w:r>
      <w:r w:rsidR="00F22084">
        <w:rPr>
          <w:rFonts w:ascii="Arial" w:hAnsi="Arial" w:cs="Arial"/>
          <w:lang w:val="en-US" w:eastAsia="zh-CN"/>
        </w:rPr>
        <w:t xml:space="preserve"> are ticked. Furthermore, CT1 </w:t>
      </w:r>
      <w:r w:rsidR="00BE6F9B">
        <w:rPr>
          <w:rFonts w:ascii="Arial" w:hAnsi="Arial" w:cs="Arial" w:hint="eastAsia"/>
          <w:lang w:val="en-US" w:eastAsia="zh-CN"/>
        </w:rPr>
        <w:t>realized</w:t>
      </w:r>
      <w:r w:rsidR="009A1024">
        <w:rPr>
          <w:rFonts w:ascii="Arial" w:hAnsi="Arial" w:cs="Arial"/>
          <w:lang w:val="en-US" w:eastAsia="zh-CN"/>
        </w:rPr>
        <w:t xml:space="preserve"> this RAN WID results in end-to-end </w:t>
      </w:r>
      <w:r w:rsidR="00BE6F9B">
        <w:rPr>
          <w:rFonts w:ascii="Arial" w:hAnsi="Arial" w:cs="Arial" w:hint="eastAsia"/>
          <w:lang w:val="en-US" w:eastAsia="zh-CN"/>
        </w:rPr>
        <w:t xml:space="preserve">system </w:t>
      </w:r>
      <w:r w:rsidR="009A1024">
        <w:rPr>
          <w:rFonts w:ascii="Arial" w:hAnsi="Arial" w:cs="Arial"/>
          <w:lang w:val="en-US" w:eastAsia="zh-CN"/>
        </w:rPr>
        <w:t>impacts</w:t>
      </w:r>
      <w:r w:rsidR="00BE6F9B">
        <w:rPr>
          <w:rFonts w:ascii="Arial" w:hAnsi="Arial" w:cs="Arial" w:hint="eastAsia"/>
          <w:lang w:val="en-US" w:eastAsia="zh-CN"/>
        </w:rPr>
        <w:t xml:space="preserve">, including </w:t>
      </w:r>
      <w:r w:rsidR="009A1024">
        <w:rPr>
          <w:rFonts w:ascii="Arial" w:hAnsi="Arial" w:cs="Arial"/>
          <w:lang w:val="en-US" w:eastAsia="zh-CN"/>
        </w:rPr>
        <w:t xml:space="preserve">the UE, the eNB and the MME from the procedures to the </w:t>
      </w:r>
      <w:r w:rsidR="00BE6F9B">
        <w:rPr>
          <w:rFonts w:ascii="Arial" w:hAnsi="Arial" w:cs="Arial" w:hint="eastAsia"/>
          <w:lang w:val="en-US" w:eastAsia="zh-CN"/>
        </w:rPr>
        <w:t xml:space="preserve">functionalities of the </w:t>
      </w:r>
      <w:r w:rsidR="009A1024">
        <w:rPr>
          <w:rFonts w:ascii="Arial" w:hAnsi="Arial" w:cs="Arial"/>
          <w:lang w:val="en-US" w:eastAsia="zh-CN"/>
        </w:rPr>
        <w:t>network elements</w:t>
      </w:r>
      <w:r w:rsidR="002601C6">
        <w:rPr>
          <w:rFonts w:ascii="Arial" w:hAnsi="Arial" w:cs="Arial"/>
          <w:lang w:val="en-US" w:eastAsia="zh-CN"/>
        </w:rPr>
        <w:t xml:space="preserve">, </w:t>
      </w:r>
      <w:r w:rsidR="00585ACB">
        <w:rPr>
          <w:rFonts w:ascii="Arial" w:hAnsi="Arial" w:cs="Arial"/>
          <w:lang w:val="en-US" w:eastAsia="zh-CN"/>
        </w:rPr>
        <w:t>e.g.</w:t>
      </w:r>
      <w:r w:rsidR="00B05368">
        <w:rPr>
          <w:rFonts w:ascii="Arial" w:hAnsi="Arial" w:cs="Arial"/>
          <w:lang w:val="en-US" w:eastAsia="zh-CN"/>
        </w:rPr>
        <w:t>:</w:t>
      </w:r>
    </w:p>
    <w:p w:rsidR="00585ACB" w:rsidRDefault="0043215F" w:rsidP="0043215F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bookmarkStart w:id="5" w:name="OLE_LINK19"/>
      <w:r>
        <w:rPr>
          <w:rFonts w:ascii="Arial" w:hAnsi="Arial" w:cs="Arial"/>
          <w:lang w:val="en-US" w:eastAsia="zh-CN"/>
        </w:rPr>
        <w:t>The paging function</w:t>
      </w:r>
      <w:r w:rsidR="0014580C">
        <w:rPr>
          <w:rFonts w:ascii="Arial" w:hAnsi="Arial" w:cs="Arial"/>
          <w:lang w:val="en-US" w:eastAsia="zh-CN"/>
        </w:rPr>
        <w:t xml:space="preserve"> </w:t>
      </w:r>
      <w:r w:rsidR="002D0251">
        <w:rPr>
          <w:rFonts w:ascii="Arial" w:hAnsi="Arial" w:cs="Arial"/>
          <w:lang w:val="en-US" w:eastAsia="zh-CN"/>
        </w:rPr>
        <w:t xml:space="preserve">is </w:t>
      </w:r>
      <w:r w:rsidR="00585ACB">
        <w:rPr>
          <w:rFonts w:ascii="Arial" w:hAnsi="Arial" w:cs="Arial"/>
          <w:lang w:val="en-US" w:eastAsia="zh-CN"/>
        </w:rPr>
        <w:t>moved down from the MME to the eNB and in case of RAN paging failure, whether MME needs to be involved for the re-paging</w:t>
      </w:r>
      <w:r w:rsidR="005E38E0">
        <w:rPr>
          <w:rFonts w:ascii="Arial" w:hAnsi="Arial" w:cs="Arial"/>
          <w:lang w:val="en-US" w:eastAsia="zh-CN"/>
        </w:rPr>
        <w:t xml:space="preserve"> is un</w:t>
      </w:r>
      <w:r w:rsidR="00585ACB">
        <w:rPr>
          <w:rFonts w:ascii="Arial" w:hAnsi="Arial" w:cs="Arial"/>
          <w:lang w:val="en-US" w:eastAsia="zh-CN"/>
        </w:rPr>
        <w:t>clear, considering there is no paging monitor timer running at the MME;</w:t>
      </w:r>
    </w:p>
    <w:p w:rsidR="005E38E0" w:rsidRDefault="005E38E0" w:rsidP="0043215F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paging function is moved down from the MME to the eNB and in case of ISR is activated, how to make the UE to </w:t>
      </w:r>
      <w:r w:rsidR="002D4E85">
        <w:rPr>
          <w:rFonts w:ascii="Arial" w:hAnsi="Arial" w:cs="Arial"/>
          <w:lang w:val="en-US" w:eastAsia="zh-CN"/>
        </w:rPr>
        <w:t>be paged is un</w:t>
      </w:r>
      <w:r>
        <w:rPr>
          <w:rFonts w:ascii="Arial" w:hAnsi="Arial" w:cs="Arial"/>
          <w:lang w:val="en-US" w:eastAsia="zh-CN"/>
        </w:rPr>
        <w:t>clear when the UE camps in 2G/3G;</w:t>
      </w:r>
    </w:p>
    <w:p w:rsidR="002601C6" w:rsidRDefault="00FC461F" w:rsidP="0043215F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</w:t>
      </w:r>
      <w:r w:rsidR="00FC68A8">
        <w:rPr>
          <w:rFonts w:ascii="Arial" w:hAnsi="Arial" w:cs="Arial"/>
          <w:lang w:val="en-US" w:eastAsia="zh-CN"/>
        </w:rPr>
        <w:t xml:space="preserve"> </w:t>
      </w:r>
      <w:r w:rsidR="0014580C" w:rsidRPr="0043215F">
        <w:rPr>
          <w:rFonts w:ascii="Arial" w:hAnsi="Arial" w:cs="Arial"/>
          <w:lang w:val="en-US" w:eastAsia="zh-CN"/>
        </w:rPr>
        <w:t>UE reachability function</w:t>
      </w:r>
      <w:r w:rsidR="001458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is</w:t>
      </w:r>
      <w:r w:rsidR="0043215F">
        <w:rPr>
          <w:rFonts w:ascii="Arial" w:hAnsi="Arial" w:cs="Arial"/>
          <w:lang w:val="en-US" w:eastAsia="zh-CN"/>
        </w:rPr>
        <w:t xml:space="preserve"> moved down from the MME to the eNB </w:t>
      </w:r>
      <w:r>
        <w:rPr>
          <w:rFonts w:ascii="Arial" w:hAnsi="Arial" w:cs="Arial"/>
          <w:lang w:val="en-US" w:eastAsia="zh-CN"/>
        </w:rPr>
        <w:t xml:space="preserve">and </w:t>
      </w:r>
      <w:r w:rsidR="005E38E0">
        <w:rPr>
          <w:rFonts w:ascii="Arial" w:hAnsi="Arial" w:cs="Arial"/>
          <w:lang w:val="en-US" w:eastAsia="zh-CN"/>
        </w:rPr>
        <w:t>in case of UE goes out of coverage,</w:t>
      </w:r>
      <w:r w:rsidR="002D4E85">
        <w:rPr>
          <w:rFonts w:ascii="Arial" w:hAnsi="Arial" w:cs="Arial"/>
          <w:lang w:val="en-US" w:eastAsia="zh-CN"/>
        </w:rPr>
        <w:t xml:space="preserve"> how MME to handle this</w:t>
      </w:r>
      <w:r w:rsidR="005E38E0">
        <w:rPr>
          <w:rFonts w:ascii="Arial" w:hAnsi="Arial" w:cs="Arial"/>
          <w:lang w:val="en-US" w:eastAsia="zh-CN"/>
        </w:rPr>
        <w:t xml:space="preserve"> is unclear</w:t>
      </w:r>
      <w:r>
        <w:rPr>
          <w:rFonts w:ascii="Arial" w:hAnsi="Arial" w:cs="Arial"/>
          <w:lang w:val="en-US" w:eastAsia="zh-CN"/>
        </w:rPr>
        <w:t xml:space="preserve">, considering there is no </w:t>
      </w:r>
      <w:r w:rsidR="002D4E85">
        <w:rPr>
          <w:rFonts w:ascii="Arial" w:hAnsi="Arial" w:cs="Arial"/>
          <w:lang w:val="en-US" w:eastAsia="zh-CN"/>
        </w:rPr>
        <w:t xml:space="preserve">UE </w:t>
      </w:r>
      <w:r>
        <w:rPr>
          <w:rFonts w:ascii="Arial" w:hAnsi="Arial" w:cs="Arial"/>
          <w:lang w:val="en-US" w:eastAsia="zh-CN"/>
        </w:rPr>
        <w:t>reachable</w:t>
      </w:r>
      <w:r w:rsidR="002D4E85">
        <w:rPr>
          <w:rFonts w:ascii="Arial" w:hAnsi="Arial" w:cs="Arial"/>
          <w:lang w:val="en-US" w:eastAsia="zh-CN"/>
        </w:rPr>
        <w:t xml:space="preserve"> timer</w:t>
      </w:r>
      <w:r>
        <w:rPr>
          <w:rFonts w:ascii="Arial" w:hAnsi="Arial" w:cs="Arial"/>
          <w:lang w:val="en-US" w:eastAsia="zh-CN"/>
        </w:rPr>
        <w:t xml:space="preserve"> and implicit detach timer running at the MME</w:t>
      </w:r>
      <w:r w:rsidR="0043215F">
        <w:rPr>
          <w:rFonts w:ascii="Arial" w:hAnsi="Arial" w:cs="Arial"/>
          <w:lang w:val="en-US" w:eastAsia="zh-CN"/>
        </w:rPr>
        <w:t>;</w:t>
      </w:r>
    </w:p>
    <w:p w:rsidR="002F24A9" w:rsidRDefault="002F24A9" w:rsidP="00FE3F02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If </w:t>
      </w:r>
      <w:r w:rsidR="00FE3F02" w:rsidRPr="00FE3F02">
        <w:rPr>
          <w:rFonts w:ascii="Arial" w:hAnsi="Arial" w:cs="Arial"/>
          <w:lang w:val="en-US" w:eastAsia="zh-CN"/>
        </w:rPr>
        <w:t xml:space="preserve">the connection suspend/resume procedure </w:t>
      </w:r>
      <w:r w:rsidR="004F7292">
        <w:rPr>
          <w:rFonts w:ascii="Arial" w:hAnsi="Arial" w:cs="Arial" w:hint="eastAsia"/>
          <w:lang w:val="en-US" w:eastAsia="zh-CN"/>
        </w:rPr>
        <w:t xml:space="preserve">as </w:t>
      </w:r>
      <w:r w:rsidR="00FE3F02">
        <w:rPr>
          <w:rFonts w:ascii="Arial" w:hAnsi="Arial" w:cs="Arial"/>
          <w:lang w:val="en-US" w:eastAsia="zh-CN"/>
        </w:rPr>
        <w:t xml:space="preserve">specified in stage 2 </w:t>
      </w:r>
      <w:r w:rsidR="00FE3F02" w:rsidRPr="00FE3F02">
        <w:rPr>
          <w:rFonts w:ascii="Arial" w:hAnsi="Arial" w:cs="Arial"/>
          <w:lang w:val="en-US" w:eastAsia="zh-CN"/>
        </w:rPr>
        <w:t xml:space="preserve">for </w:t>
      </w:r>
      <w:r w:rsidR="00FE3F02">
        <w:rPr>
          <w:rFonts w:ascii="Arial" w:hAnsi="Arial" w:cs="Arial"/>
          <w:lang w:val="en-US" w:eastAsia="zh-CN"/>
        </w:rPr>
        <w:t xml:space="preserve">UP CIoT </w:t>
      </w:r>
      <w:r w:rsidR="00FE3F02" w:rsidRPr="00FE3F02">
        <w:rPr>
          <w:rFonts w:ascii="Arial" w:hAnsi="Arial" w:cs="Arial"/>
          <w:lang w:val="en-US" w:eastAsia="zh-CN"/>
        </w:rPr>
        <w:t xml:space="preserve">optimization in Rel-13 </w:t>
      </w:r>
      <w:r w:rsidR="00AD361F">
        <w:rPr>
          <w:rFonts w:ascii="Arial" w:hAnsi="Arial" w:cs="Arial"/>
          <w:lang w:val="en-US" w:eastAsia="zh-CN"/>
        </w:rPr>
        <w:t xml:space="preserve">is </w:t>
      </w:r>
      <w:r w:rsidR="00FE3F02">
        <w:rPr>
          <w:rFonts w:ascii="Arial" w:hAnsi="Arial" w:cs="Arial"/>
          <w:lang w:val="en-US" w:eastAsia="zh-CN"/>
        </w:rPr>
        <w:t>used</w:t>
      </w:r>
      <w:r w:rsidR="00AD361F">
        <w:rPr>
          <w:rFonts w:ascii="Arial" w:hAnsi="Arial" w:cs="Arial"/>
          <w:lang w:val="en-US" w:eastAsia="zh-CN"/>
        </w:rPr>
        <w:t xml:space="preserve"> as bas</w:t>
      </w:r>
      <w:r w:rsidR="004F7292">
        <w:rPr>
          <w:rFonts w:ascii="Arial" w:hAnsi="Arial" w:cs="Arial" w:hint="eastAsia"/>
          <w:lang w:val="en-US" w:eastAsia="zh-CN"/>
        </w:rPr>
        <w:t>is</w:t>
      </w:r>
      <w:r w:rsidR="00AD361F">
        <w:rPr>
          <w:rFonts w:ascii="Arial" w:hAnsi="Arial" w:cs="Arial"/>
          <w:lang w:val="en-US" w:eastAsia="zh-CN"/>
        </w:rPr>
        <w:t xml:space="preserve"> for</w:t>
      </w:r>
      <w:r w:rsidR="00FE3F02">
        <w:rPr>
          <w:rFonts w:ascii="Arial" w:hAnsi="Arial" w:cs="Arial"/>
          <w:lang w:val="en-US" w:eastAsia="zh-CN"/>
        </w:rPr>
        <w:t xml:space="preserve"> this RAN WID, </w:t>
      </w:r>
      <w:r w:rsidR="00FE3F02" w:rsidRPr="00FE3F02">
        <w:rPr>
          <w:rFonts w:ascii="Arial" w:hAnsi="Arial" w:cs="Arial"/>
          <w:lang w:val="en-US" w:eastAsia="zh-CN"/>
        </w:rPr>
        <w:t>the connection suspend/resume procedure</w:t>
      </w:r>
      <w:r w:rsidR="00FE3F02">
        <w:rPr>
          <w:rFonts w:ascii="Arial" w:hAnsi="Arial" w:cs="Arial"/>
          <w:lang w:val="en-US" w:eastAsia="zh-CN"/>
        </w:rPr>
        <w:t xml:space="preserve"> needs to be modified</w:t>
      </w:r>
      <w:r w:rsidR="00FE3F02" w:rsidRPr="00FE3F02">
        <w:rPr>
          <w:rFonts w:ascii="Arial" w:hAnsi="Arial" w:cs="Arial"/>
          <w:lang w:val="en-US" w:eastAsia="zh-CN"/>
        </w:rPr>
        <w:t xml:space="preserve"> (e.g. the S1-AP suspend/resume procedure </w:t>
      </w:r>
      <w:r w:rsidR="00F53275">
        <w:rPr>
          <w:rFonts w:ascii="Arial" w:hAnsi="Arial" w:cs="Arial"/>
          <w:lang w:val="en-US" w:eastAsia="zh-CN"/>
        </w:rPr>
        <w:t>is</w:t>
      </w:r>
      <w:r w:rsidR="00935C89">
        <w:rPr>
          <w:rFonts w:ascii="Arial" w:hAnsi="Arial" w:cs="Arial" w:hint="eastAsia"/>
          <w:lang w:val="en-US" w:eastAsia="zh-CN"/>
        </w:rPr>
        <w:t xml:space="preserve"> </w:t>
      </w:r>
      <w:r w:rsidR="00F53275">
        <w:rPr>
          <w:rFonts w:ascii="Arial" w:hAnsi="Arial" w:cs="Arial"/>
          <w:lang w:val="en-US" w:eastAsia="zh-CN"/>
        </w:rPr>
        <w:t xml:space="preserve">not </w:t>
      </w:r>
      <w:r w:rsidR="00622A26">
        <w:rPr>
          <w:rFonts w:ascii="Arial" w:hAnsi="Arial" w:cs="Arial" w:hint="eastAsia"/>
          <w:lang w:val="en-US" w:eastAsia="zh-CN"/>
        </w:rPr>
        <w:t>triggered</w:t>
      </w:r>
      <w:r w:rsidR="0044192B">
        <w:rPr>
          <w:rFonts w:ascii="Arial" w:hAnsi="Arial" w:cs="Arial"/>
          <w:lang w:val="en-US" w:eastAsia="zh-CN"/>
        </w:rPr>
        <w:t>);</w:t>
      </w:r>
    </w:p>
    <w:p w:rsidR="0044192B" w:rsidRPr="0043215F" w:rsidRDefault="00DB427A" w:rsidP="0044192B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 to enable eDRX is unclear, considering there is no chance for the MME to provide the</w:t>
      </w:r>
      <w:r w:rsidR="00FC461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eDRX parameters to the eNB</w:t>
      </w:r>
      <w:r w:rsidR="0044192B">
        <w:rPr>
          <w:rFonts w:ascii="Arial" w:hAnsi="Arial" w:cs="Arial"/>
          <w:lang w:val="en-US" w:eastAsia="zh-CN"/>
        </w:rPr>
        <w:t>.</w:t>
      </w:r>
      <w:bookmarkStart w:id="6" w:name="_GoBack"/>
      <w:bookmarkEnd w:id="6"/>
    </w:p>
    <w:bookmarkEnd w:id="5"/>
    <w:p w:rsidR="00BC660A" w:rsidRPr="00BC660A" w:rsidRDefault="00F73C4A" w:rsidP="008568A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</w:t>
      </w:r>
      <w:r w:rsidR="00D83EB9">
        <w:rPr>
          <w:rFonts w:ascii="Arial" w:hAnsi="Arial" w:cs="Arial"/>
          <w:lang w:val="en-US" w:eastAsia="zh-CN"/>
        </w:rPr>
        <w:t xml:space="preserve">above </w:t>
      </w:r>
      <w:r>
        <w:rPr>
          <w:rFonts w:ascii="Arial" w:hAnsi="Arial" w:cs="Arial"/>
          <w:lang w:val="en-US" w:eastAsia="zh-CN"/>
        </w:rPr>
        <w:t xml:space="preserve">are </w:t>
      </w:r>
      <w:r w:rsidR="00D83EB9">
        <w:rPr>
          <w:rFonts w:ascii="Arial" w:hAnsi="Arial" w:cs="Arial"/>
          <w:lang w:val="en-US" w:eastAsia="zh-CN"/>
        </w:rPr>
        <w:t>system level impacts, CT1 would like to ask:</w:t>
      </w:r>
    </w:p>
    <w:p w:rsidR="008568A4" w:rsidRDefault="008568A4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#1: </w:t>
      </w:r>
      <w:r>
        <w:rPr>
          <w:rFonts w:ascii="Arial" w:hAnsi="Arial" w:cs="Arial"/>
          <w:b/>
          <w:u w:val="single"/>
          <w:lang w:val="en-US" w:eastAsia="zh-CN"/>
        </w:rPr>
        <w:t>CT1 kindly asks SA2 to analyze and provide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SA2’s view</w:t>
      </w:r>
      <w:r>
        <w:rPr>
          <w:rFonts w:ascii="Arial" w:hAnsi="Arial" w:cs="Arial"/>
          <w:b/>
          <w:u w:val="single"/>
          <w:lang w:val="en-US" w:eastAsia="zh-CN"/>
        </w:rPr>
        <w:t>s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on </w:t>
      </w:r>
      <w:r w:rsidR="0014580C">
        <w:rPr>
          <w:rFonts w:ascii="Arial" w:hAnsi="Arial" w:cs="Arial"/>
          <w:b/>
          <w:u w:val="single"/>
          <w:lang w:val="en-US" w:eastAsia="zh-CN"/>
        </w:rPr>
        <w:t xml:space="preserve">these system level impacts caused by this </w:t>
      </w:r>
      <w:r>
        <w:rPr>
          <w:rFonts w:ascii="Arial" w:hAnsi="Arial" w:cs="Arial"/>
          <w:b/>
          <w:u w:val="single"/>
          <w:lang w:val="en-US" w:eastAsia="zh-CN"/>
        </w:rPr>
        <w:t xml:space="preserve">Rel-14 </w:t>
      </w:r>
      <w:r w:rsidRPr="00A34D68">
        <w:rPr>
          <w:rFonts w:ascii="Arial" w:hAnsi="Arial" w:cs="Arial"/>
          <w:b/>
          <w:u w:val="single"/>
          <w:lang w:val="en-US" w:eastAsia="zh-CN"/>
        </w:rPr>
        <w:t>RAN WID.</w:t>
      </w:r>
    </w:p>
    <w:p w:rsidR="00737449" w:rsidRDefault="00737449" w:rsidP="00D83EB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</w:t>
      </w:r>
      <w:r w:rsidRPr="00FE3F02">
        <w:rPr>
          <w:rFonts w:ascii="Arial" w:hAnsi="Arial" w:cs="Arial"/>
          <w:lang w:val="en-US" w:eastAsia="zh-CN"/>
        </w:rPr>
        <w:t xml:space="preserve">the connection suspend/resume procedure </w:t>
      </w:r>
      <w:r>
        <w:rPr>
          <w:rFonts w:ascii="Arial" w:hAnsi="Arial" w:cs="Arial"/>
          <w:lang w:val="en-US" w:eastAsia="zh-CN"/>
        </w:rPr>
        <w:t xml:space="preserve">specified in stage 2 </w:t>
      </w:r>
      <w:r w:rsidRPr="00FE3F02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UP CIoT </w:t>
      </w:r>
      <w:r w:rsidRPr="00FE3F02">
        <w:rPr>
          <w:rFonts w:ascii="Arial" w:hAnsi="Arial" w:cs="Arial"/>
          <w:lang w:val="en-US" w:eastAsia="zh-CN"/>
        </w:rPr>
        <w:t>optimization in Rel-13</w:t>
      </w:r>
      <w:r>
        <w:rPr>
          <w:rFonts w:ascii="Arial" w:hAnsi="Arial" w:cs="Arial"/>
          <w:lang w:val="en-US" w:eastAsia="zh-CN"/>
        </w:rPr>
        <w:t xml:space="preserve">, </w:t>
      </w:r>
      <w:r w:rsidRPr="00737449">
        <w:rPr>
          <w:rFonts w:ascii="Arial" w:hAnsi="Arial" w:cs="Arial"/>
          <w:lang w:val="en-US" w:eastAsia="zh-CN"/>
        </w:rPr>
        <w:t xml:space="preserve">the eNB needs to send the </w:t>
      </w:r>
      <w:r w:rsidRPr="0024578E">
        <w:rPr>
          <w:rFonts w:ascii="Arial" w:hAnsi="Arial" w:cs="Arial"/>
          <w:u w:val="single"/>
          <w:lang w:val="en-US" w:eastAsia="zh-CN"/>
        </w:rPr>
        <w:t>UE context suspend request</w:t>
      </w:r>
      <w:r w:rsidRPr="00737449">
        <w:rPr>
          <w:rFonts w:ascii="Arial" w:hAnsi="Arial" w:cs="Arial"/>
          <w:lang w:val="en-US" w:eastAsia="zh-CN"/>
        </w:rPr>
        <w:t xml:space="preserve"> to the MME and</w:t>
      </w:r>
      <w:r>
        <w:rPr>
          <w:rFonts w:ascii="Arial" w:hAnsi="Arial" w:cs="Arial"/>
          <w:lang w:val="en-US" w:eastAsia="zh-CN"/>
        </w:rPr>
        <w:t xml:space="preserve"> then the MME can</w:t>
      </w:r>
      <w:r w:rsidRPr="00737449">
        <w:rPr>
          <w:rFonts w:ascii="Arial" w:hAnsi="Arial" w:cs="Arial"/>
          <w:lang w:val="en-US" w:eastAsia="zh-CN"/>
        </w:rPr>
        <w:t xml:space="preserve"> make a decision t</w:t>
      </w:r>
      <w:r>
        <w:rPr>
          <w:rFonts w:ascii="Arial" w:hAnsi="Arial" w:cs="Arial"/>
          <w:lang w:val="en-US" w:eastAsia="zh-CN"/>
        </w:rPr>
        <w:t xml:space="preserve">o </w:t>
      </w:r>
      <w:r w:rsidRPr="0024578E">
        <w:rPr>
          <w:rFonts w:ascii="Arial" w:hAnsi="Arial" w:cs="Arial"/>
          <w:u w:val="single"/>
          <w:lang w:val="en-US" w:eastAsia="zh-CN"/>
        </w:rPr>
        <w:t>not</w:t>
      </w:r>
      <w:r>
        <w:rPr>
          <w:rFonts w:ascii="Arial" w:hAnsi="Arial" w:cs="Arial"/>
          <w:lang w:val="en-US" w:eastAsia="zh-CN"/>
        </w:rPr>
        <w:t xml:space="preserve"> accept the</w:t>
      </w:r>
      <w:r w:rsidRPr="00737449">
        <w:rPr>
          <w:rFonts w:ascii="Arial" w:hAnsi="Arial" w:cs="Arial"/>
          <w:lang w:val="en-US" w:eastAsia="zh-CN"/>
        </w:rPr>
        <w:t xml:space="preserve"> request, e.g. by initiating an S1 release p</w:t>
      </w:r>
      <w:r>
        <w:rPr>
          <w:rFonts w:ascii="Arial" w:hAnsi="Arial" w:cs="Arial"/>
          <w:lang w:val="en-US" w:eastAsia="zh-CN"/>
        </w:rPr>
        <w:t>rocedure as a response to move</w:t>
      </w:r>
      <w:r w:rsidRPr="00737449">
        <w:rPr>
          <w:rFonts w:ascii="Arial" w:hAnsi="Arial" w:cs="Arial"/>
          <w:lang w:val="en-US" w:eastAsia="zh-CN"/>
        </w:rPr>
        <w:t xml:space="preserve"> the UE to the legacy EMM-IDLE mode. </w:t>
      </w:r>
      <w:r w:rsidR="008241B8" w:rsidRPr="008241B8">
        <w:rPr>
          <w:rFonts w:ascii="Arial" w:hAnsi="Arial" w:cs="Arial"/>
          <w:lang w:val="en-US" w:eastAsia="zh-CN"/>
        </w:rPr>
        <w:t xml:space="preserve">Also, CT1 understands that the connection suspend/resume procedure specified in stage 2 is only for CIoT capable devices. </w:t>
      </w:r>
      <w:r>
        <w:rPr>
          <w:rFonts w:ascii="Arial" w:hAnsi="Arial" w:cs="Arial"/>
          <w:lang w:val="en-US" w:eastAsia="zh-CN"/>
        </w:rPr>
        <w:t>Similarly, for the light connection</w:t>
      </w:r>
      <w:r w:rsidR="008B4F1B">
        <w:rPr>
          <w:rFonts w:ascii="Arial" w:hAnsi="Arial" w:cs="Arial"/>
          <w:lang w:val="en-US" w:eastAsia="zh-CN"/>
        </w:rPr>
        <w:t xml:space="preserve"> feature</w:t>
      </w:r>
      <w:r>
        <w:rPr>
          <w:rFonts w:ascii="Arial" w:hAnsi="Arial" w:cs="Arial"/>
          <w:lang w:val="en-US" w:eastAsia="zh-CN"/>
        </w:rPr>
        <w:t xml:space="preserve"> in </w:t>
      </w:r>
      <w:r w:rsidRPr="00737449">
        <w:rPr>
          <w:rFonts w:ascii="Arial" w:hAnsi="Arial" w:cs="Arial"/>
          <w:lang w:val="en-US" w:eastAsia="zh-CN"/>
        </w:rPr>
        <w:t>this RAN WID</w:t>
      </w:r>
      <w:r>
        <w:rPr>
          <w:rFonts w:ascii="Arial" w:hAnsi="Arial" w:cs="Arial"/>
          <w:lang w:val="en-US" w:eastAsia="zh-CN"/>
        </w:rPr>
        <w:t>, CT1 would like to ask:</w:t>
      </w:r>
    </w:p>
    <w:p w:rsidR="006B023C" w:rsidRDefault="008F339D" w:rsidP="008F339D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 #2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decide </w:t>
      </w:r>
      <w:r w:rsidR="003306C7">
        <w:rPr>
          <w:rFonts w:ascii="Arial" w:hAnsi="Arial" w:cs="Arial"/>
          <w:b/>
          <w:u w:val="single"/>
          <w:lang w:val="en-US" w:eastAsia="zh-CN"/>
        </w:rPr>
        <w:t>how</w:t>
      </w:r>
      <w:r>
        <w:rPr>
          <w:rFonts w:ascii="Arial" w:hAnsi="Arial" w:cs="Arial"/>
          <w:b/>
          <w:u w:val="single"/>
          <w:lang w:val="en-US" w:eastAsia="zh-CN"/>
        </w:rPr>
        <w:t xml:space="preserve"> the MME can control the UE entering the “</w:t>
      </w:r>
      <w:r w:rsidRPr="00C85A91">
        <w:rPr>
          <w:rFonts w:ascii="Arial" w:hAnsi="Arial" w:cs="Arial"/>
          <w:b/>
          <w:u w:val="single"/>
          <w:lang w:val="en-US" w:eastAsia="zh-CN"/>
        </w:rPr>
        <w:t>lightly</w:t>
      </w:r>
      <w:r>
        <w:rPr>
          <w:rFonts w:ascii="Arial" w:hAnsi="Arial" w:cs="Arial"/>
          <w:b/>
          <w:u w:val="single"/>
          <w:lang w:val="en-US" w:eastAsia="zh-CN"/>
        </w:rPr>
        <w:t>”</w:t>
      </w:r>
      <w:r w:rsidRPr="00C85A91">
        <w:rPr>
          <w:rFonts w:ascii="Arial" w:hAnsi="Arial" w:cs="Arial"/>
          <w:b/>
          <w:u w:val="single"/>
          <w:lang w:val="en-US" w:eastAsia="zh-CN"/>
        </w:rPr>
        <w:t xml:space="preserve"> connected state</w:t>
      </w:r>
      <w:r w:rsidR="00441BAC" w:rsidRPr="00441BAC">
        <w:rPr>
          <w:rFonts w:ascii="Arial" w:hAnsi="Arial" w:cs="Arial"/>
          <w:b/>
          <w:u w:val="single"/>
          <w:lang w:val="en-US" w:eastAsia="zh-CN"/>
        </w:rPr>
        <w:t xml:space="preserve"> </w:t>
      </w:r>
      <w:r w:rsidR="003306C7">
        <w:rPr>
          <w:rFonts w:ascii="Arial" w:hAnsi="Arial" w:cs="Arial"/>
          <w:b/>
          <w:u w:val="single"/>
          <w:lang w:val="en-US" w:eastAsia="zh-CN"/>
        </w:rPr>
        <w:t xml:space="preserve">and </w:t>
      </w:r>
      <w:r w:rsidR="003306C7">
        <w:rPr>
          <w:rFonts w:ascii="Arial" w:hAnsi="Arial" w:cs="Arial" w:hint="eastAsia"/>
          <w:b/>
          <w:u w:val="single"/>
          <w:lang w:val="en-US" w:eastAsia="zh-CN"/>
        </w:rPr>
        <w:t>based on which criteria</w:t>
      </w:r>
      <w:r w:rsidR="006B023C">
        <w:rPr>
          <w:rFonts w:ascii="Arial" w:hAnsi="Arial" w:cs="Arial"/>
          <w:b/>
          <w:u w:val="single"/>
          <w:lang w:val="en-US" w:eastAsia="zh-CN"/>
        </w:rPr>
        <w:t>.</w:t>
      </w:r>
    </w:p>
    <w:p w:rsidR="00D83EB9" w:rsidRDefault="00D83EB9" w:rsidP="008568A4">
      <w:pPr>
        <w:rPr>
          <w:rFonts w:ascii="Arial" w:hAnsi="Arial" w:cs="Arial"/>
          <w:lang w:val="en-US" w:eastAsia="zh-CN"/>
        </w:rPr>
      </w:pPr>
    </w:p>
    <w:bookmarkEnd w:id="4"/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/>
          <w:lang w:eastAsia="zh-CN"/>
        </w:rPr>
        <w:t xml:space="preserve">2 to </w:t>
      </w:r>
      <w:r w:rsidR="005038C4">
        <w:rPr>
          <w:rFonts w:ascii="Arial" w:hAnsi="Arial" w:cs="Arial"/>
          <w:lang w:eastAsia="zh-CN"/>
        </w:rPr>
        <w:t xml:space="preserve">take </w:t>
      </w:r>
      <w:r w:rsidR="008568A4">
        <w:rPr>
          <w:rFonts w:ascii="Arial" w:hAnsi="Arial" w:cs="Arial"/>
          <w:lang w:eastAsia="zh-CN"/>
        </w:rPr>
        <w:t>required actions based on above question</w:t>
      </w:r>
      <w:r w:rsidR="00724FB5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and provide feedback to CT1.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>16-20 January 2017</w:t>
      </w:r>
      <w:r>
        <w:rPr>
          <w:rFonts w:ascii="Arial" w:hAnsi="Arial" w:cs="Arial"/>
          <w:bCs/>
        </w:rPr>
        <w:tab/>
        <w:t>TBD (North America)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A0" w:rsidRDefault="007A77A0">
      <w:pPr>
        <w:spacing w:after="0"/>
      </w:pPr>
      <w:r>
        <w:separator/>
      </w:r>
    </w:p>
  </w:endnote>
  <w:endnote w:type="continuationSeparator" w:id="0">
    <w:p w:rsidR="007A77A0" w:rsidRDefault="007A7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A0" w:rsidRDefault="007A77A0">
      <w:pPr>
        <w:spacing w:after="0"/>
      </w:pPr>
      <w:r>
        <w:separator/>
      </w:r>
    </w:p>
  </w:footnote>
  <w:footnote w:type="continuationSeparator" w:id="0">
    <w:p w:rsidR="007A77A0" w:rsidRDefault="007A77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958DA"/>
    <w:rsid w:val="006A26AE"/>
    <w:rsid w:val="006B023C"/>
    <w:rsid w:val="006C047A"/>
    <w:rsid w:val="006E1F8E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43E6"/>
    <w:rsid w:val="00DB427A"/>
    <w:rsid w:val="00DC3C2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955BCC-8E95-4B81-BE39-7C606C48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A6E6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A6E6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A6E6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A6E64"/>
    <w:pPr>
      <w:outlineLvl w:val="5"/>
    </w:pPr>
  </w:style>
  <w:style w:type="paragraph" w:styleId="7">
    <w:name w:val="heading 7"/>
    <w:basedOn w:val="H6"/>
    <w:next w:val="a"/>
    <w:qFormat/>
    <w:rsid w:val="002A6E64"/>
    <w:pPr>
      <w:outlineLvl w:val="6"/>
    </w:pPr>
  </w:style>
  <w:style w:type="paragraph" w:styleId="8">
    <w:name w:val="heading 8"/>
    <w:basedOn w:val="1"/>
    <w:next w:val="a"/>
    <w:qFormat/>
    <w:rsid w:val="002A6E6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6E6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2A6E6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8349C"/>
  </w:style>
  <w:style w:type="paragraph" w:customStyle="1" w:styleId="B1">
    <w:name w:val="B1"/>
    <w:basedOn w:val="a7"/>
    <w:rsid w:val="002A6E64"/>
  </w:style>
  <w:style w:type="paragraph" w:customStyle="1" w:styleId="00BodyText">
    <w:name w:val="00 BodyText"/>
    <w:basedOn w:val="a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8349C"/>
    <w:pPr>
      <w:widowControl w:val="0"/>
    </w:pPr>
  </w:style>
  <w:style w:type="paragraph" w:customStyle="1" w:styleId="20">
    <w:name w:val="??? 2"/>
    <w:basedOn w:val="a8"/>
    <w:next w:val="a8"/>
    <w:rsid w:val="0038349C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38349C"/>
    <w:rPr>
      <w:sz w:val="16"/>
    </w:rPr>
  </w:style>
  <w:style w:type="paragraph" w:customStyle="1" w:styleId="DECISION">
    <w:name w:val="DECISION"/>
    <w:basedOn w:val="a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38349C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2A6E64"/>
    <w:pPr>
      <w:spacing w:before="180"/>
      <w:ind w:left="2693" w:hanging="2693"/>
    </w:pPr>
    <w:rPr>
      <w:b/>
    </w:rPr>
  </w:style>
  <w:style w:type="paragraph" w:styleId="10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A6E64"/>
    <w:pPr>
      <w:ind w:left="1701" w:hanging="1701"/>
    </w:pPr>
  </w:style>
  <w:style w:type="paragraph" w:styleId="40">
    <w:name w:val="toc 4"/>
    <w:basedOn w:val="30"/>
    <w:semiHidden/>
    <w:rsid w:val="002A6E64"/>
    <w:pPr>
      <w:ind w:left="1418" w:hanging="1418"/>
    </w:pPr>
  </w:style>
  <w:style w:type="paragraph" w:styleId="30">
    <w:name w:val="toc 3"/>
    <w:basedOn w:val="21"/>
    <w:semiHidden/>
    <w:rsid w:val="002A6E64"/>
    <w:pPr>
      <w:ind w:left="1134" w:hanging="1134"/>
    </w:pPr>
  </w:style>
  <w:style w:type="paragraph" w:styleId="21">
    <w:name w:val="toc 2"/>
    <w:basedOn w:val="10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6E64"/>
    <w:pPr>
      <w:ind w:left="284"/>
    </w:pPr>
  </w:style>
  <w:style w:type="paragraph" w:styleId="11">
    <w:name w:val="index 1"/>
    <w:basedOn w:val="a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A6E64"/>
    <w:pPr>
      <w:outlineLvl w:val="9"/>
    </w:pPr>
  </w:style>
  <w:style w:type="paragraph" w:styleId="23">
    <w:name w:val="List Number 2"/>
    <w:basedOn w:val="ac"/>
    <w:semiHidden/>
    <w:rsid w:val="002A6E64"/>
    <w:pPr>
      <w:ind w:left="851"/>
    </w:pPr>
  </w:style>
  <w:style w:type="character" w:styleId="ad">
    <w:name w:val="footnote reference"/>
    <w:basedOn w:val="a0"/>
    <w:semiHidden/>
    <w:rsid w:val="002A6E6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a"/>
    <w:rsid w:val="002A6E64"/>
    <w:pPr>
      <w:keepLines/>
      <w:ind w:left="1135" w:hanging="851"/>
    </w:pPr>
  </w:style>
  <w:style w:type="paragraph" w:styleId="90">
    <w:name w:val="toc 9"/>
    <w:basedOn w:val="80"/>
    <w:semiHidden/>
    <w:rsid w:val="002A6E64"/>
    <w:pPr>
      <w:ind w:left="1418" w:hanging="1418"/>
    </w:pPr>
  </w:style>
  <w:style w:type="paragraph" w:customStyle="1" w:styleId="EX">
    <w:name w:val="EX"/>
    <w:basedOn w:val="a"/>
    <w:rsid w:val="002A6E64"/>
    <w:pPr>
      <w:keepLines/>
      <w:ind w:left="1702" w:hanging="1418"/>
    </w:pPr>
  </w:style>
  <w:style w:type="paragraph" w:customStyle="1" w:styleId="FP">
    <w:name w:val="FP"/>
    <w:basedOn w:val="a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60">
    <w:name w:val="toc 6"/>
    <w:basedOn w:val="50"/>
    <w:next w:val="a"/>
    <w:semiHidden/>
    <w:rsid w:val="002A6E64"/>
    <w:pPr>
      <w:ind w:left="1985" w:hanging="1985"/>
    </w:pPr>
  </w:style>
  <w:style w:type="paragraph" w:styleId="70">
    <w:name w:val="toc 7"/>
    <w:basedOn w:val="60"/>
    <w:next w:val="a"/>
    <w:semiHidden/>
    <w:rsid w:val="002A6E64"/>
    <w:pPr>
      <w:ind w:left="2268" w:hanging="2268"/>
    </w:pPr>
  </w:style>
  <w:style w:type="paragraph" w:styleId="24">
    <w:name w:val="List Bullet 2"/>
    <w:basedOn w:val="af"/>
    <w:semiHidden/>
    <w:rsid w:val="002A6E64"/>
    <w:pPr>
      <w:ind w:left="851"/>
    </w:pPr>
  </w:style>
  <w:style w:type="paragraph" w:styleId="31">
    <w:name w:val="List Bullet 3"/>
    <w:basedOn w:val="24"/>
    <w:semiHidden/>
    <w:rsid w:val="002A6E64"/>
    <w:pPr>
      <w:ind w:left="1135"/>
    </w:pPr>
  </w:style>
  <w:style w:type="paragraph" w:styleId="ac">
    <w:name w:val="List Number"/>
    <w:basedOn w:val="a7"/>
    <w:semiHidden/>
    <w:rsid w:val="002A6E64"/>
  </w:style>
  <w:style w:type="paragraph" w:customStyle="1" w:styleId="EQ">
    <w:name w:val="EQ"/>
    <w:basedOn w:val="a"/>
    <w:next w:val="a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5"/>
    <w:next w:val="a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a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25">
    <w:name w:val="List 2"/>
    <w:basedOn w:val="a7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2A6E64"/>
    <w:pPr>
      <w:ind w:left="1135"/>
    </w:pPr>
  </w:style>
  <w:style w:type="paragraph" w:styleId="41">
    <w:name w:val="List 4"/>
    <w:basedOn w:val="32"/>
    <w:semiHidden/>
    <w:rsid w:val="002A6E64"/>
    <w:pPr>
      <w:ind w:left="1418"/>
    </w:pPr>
  </w:style>
  <w:style w:type="paragraph" w:styleId="51">
    <w:name w:val="List 5"/>
    <w:basedOn w:val="41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a7">
    <w:name w:val="List"/>
    <w:basedOn w:val="a"/>
    <w:semiHidden/>
    <w:rsid w:val="002A6E64"/>
    <w:pPr>
      <w:ind w:left="568" w:hanging="284"/>
    </w:pPr>
  </w:style>
  <w:style w:type="paragraph" w:styleId="af">
    <w:name w:val="List Bullet"/>
    <w:basedOn w:val="a7"/>
    <w:semiHidden/>
    <w:rsid w:val="002A6E64"/>
  </w:style>
  <w:style w:type="paragraph" w:styleId="42">
    <w:name w:val="List Bullet 4"/>
    <w:basedOn w:val="31"/>
    <w:semiHidden/>
    <w:rsid w:val="002A6E64"/>
    <w:pPr>
      <w:ind w:left="1418"/>
    </w:pPr>
  </w:style>
  <w:style w:type="paragraph" w:styleId="52">
    <w:name w:val="List Bullet 5"/>
    <w:basedOn w:val="42"/>
    <w:semiHidden/>
    <w:rsid w:val="002A6E64"/>
    <w:pPr>
      <w:ind w:left="1702"/>
    </w:pPr>
  </w:style>
  <w:style w:type="paragraph" w:customStyle="1" w:styleId="B2">
    <w:name w:val="B2"/>
    <w:basedOn w:val="25"/>
    <w:rsid w:val="002A6E64"/>
  </w:style>
  <w:style w:type="paragraph" w:customStyle="1" w:styleId="B3">
    <w:name w:val="B3"/>
    <w:basedOn w:val="32"/>
    <w:rsid w:val="002A6E64"/>
  </w:style>
  <w:style w:type="paragraph" w:customStyle="1" w:styleId="B4">
    <w:name w:val="B4"/>
    <w:basedOn w:val="41"/>
    <w:rsid w:val="002A6E64"/>
  </w:style>
  <w:style w:type="paragraph" w:customStyle="1" w:styleId="B5">
    <w:name w:val="B5"/>
    <w:basedOn w:val="51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af1">
    <w:name w:val="List Paragraph"/>
    <w:basedOn w:val="a"/>
    <w:uiPriority w:val="34"/>
    <w:qFormat/>
    <w:rsid w:val="00C47033"/>
    <w:pPr>
      <w:ind w:left="720"/>
      <w:contextualSpacing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531D5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0531D5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Huawei_SL1</cp:lastModifiedBy>
  <cp:revision>41</cp:revision>
  <cp:lastPrinted>2002-04-23T07:10:00Z</cp:lastPrinted>
  <dcterms:created xsi:type="dcterms:W3CDTF">2016-11-17T19:15:00Z</dcterms:created>
  <dcterms:modified xsi:type="dcterms:W3CDTF">2016-11-17T23:02:00Z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